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14354-2024 i Gotlands kommun</w:t>
      </w:r>
    </w:p>
    <w:p>
      <w:r>
        <w:t>Detta klagomål behandlar höga naturvärden i avverkningsanmälan A 14354-2024 i Gotlands kommun som inkom 2024-04-11 och omfattar 2,4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14354-2024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6359104, E 700246 i SWEREF 99 TM.</w:t>
      </w:r>
    </w:p>
    <w:p>
      <w:r>
        <w:t>I och inom 23 meter från avverkningsanmälan finns fynd av 14 naturvårdsarter, varav 6 är rödlistade, 10 är fridlysta, 5 är typiska (T) och 4 är signalarter (S): dårgräsfjäril (NT, §4a), entita (NT, T, §4), grönsångare (NT, §4), smedbock (NT), svinrot (NT), ängsskära (NT), blåmossa (S, T), nästrot (S, §8), skogsknipprot (S, T, §8), tvåblad (S, §8), blåsippa (T, §9), spillkråka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