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44944-2022 i Gotlands kommun</w:t>
      </w:r>
    </w:p>
    <w:p>
      <w:r>
        <w:t>Detta klagomål behandlar höga naturvärden i avverkningsanmälan A 44944-2022 i Gotlands kommun som inkom 2022-10-07 och omfattar 2,8 ha.</w:t>
      </w:r>
    </w:p>
    <w:p>
      <w:pPr>
        <w:pStyle w:val="Caption"/>
      </w:pPr>
      <w:r>
        <w:drawing>
          <wp:inline xmlns:a="http://schemas.openxmlformats.org/drawingml/2006/main" xmlns:pic="http://schemas.openxmlformats.org/drawingml/2006/picture">
            <wp:extent cx="5486400" cy="4581427"/>
            <wp:docPr id="1" name="Picture 1"/>
            <wp:cNvGraphicFramePr>
              <a:graphicFrameLocks noChangeAspect="1"/>
            </wp:cNvGraphicFramePr>
            <a:graphic>
              <a:graphicData uri="http://schemas.openxmlformats.org/drawingml/2006/picture">
                <pic:pic>
                  <pic:nvPicPr>
                    <pic:cNvPr id="0" name="A 44944-2022 karta.png"/>
                    <pic:cNvPicPr/>
                  </pic:nvPicPr>
                  <pic:blipFill>
                    <a:blip r:embed="rId16"/>
                    <a:stretch>
                      <a:fillRect/>
                    </a:stretch>
                  </pic:blipFill>
                  <pic:spPr>
                    <a:xfrm>
                      <a:off x="0" y="0"/>
                      <a:ext cx="5486400" cy="458142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6384115, E 691953 i SWEREF 99 TM.</w:t>
      </w:r>
    </w:p>
    <w:p>
      <w:r>
        <w:t>I och inom 13 meter från avverkningsanmälan finns fynd av 10 naturvårdsarter, varav 7 är rödlistade och 3 är signalarter (S): sienamusseron (EN), bredbrämad bastardsvärmare (VU), gotlandsmåra (VU), axveronika (NT), denisespindling (NT), fjällig taggsvamp s.str. (NT), odörspindling (NT), anisspindling (S), olivspindling (S)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