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530-2024 i Gotlands kommun</w:t>
      </w:r>
    </w:p>
    <w:p>
      <w:r>
        <w:t>Detta klagomål behandlar höga naturvärden i avverkningsanmälan A 530-2024 i Gotlands kommun som inkom 2024-01-08 och omfattar 6,5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530-2024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6408257, E 727915 i SWEREF 99 TM.</w:t>
      </w:r>
    </w:p>
    <w:p>
      <w:r>
        <w:t>I och inom 22 meter från avverkningsanmälan finns fynd av 32 naturvårdsarter, varav 19 är rödlistade, 11 är fridlysta, 4 är typiska (T) och 6 är signalarter (S): ask (EN), blek bananspindling (EN), klenodspindling (EN), granrotspindling (VU), gulsträngad fagerspindling (VU), mörkfjällig olivspindling (VU), svartgrön spindling (VU), trollspindling (VU), bittermusseron (NT), blå slemspindling (NT, T), fjällig taggsvamp s.str. (NT), flattoppad klubbsvamp (NT), grönsångare (NT, §4), odörspindling (NT), Phellodon dititomentosus (NT), skarp dropptaggsvamp (NT), svart taggsvamp (NT), svinrot (NT), äggspindling (NT), anisspindling (S), nästrot (S, §8), olivspindling (S), skogsknipprot (S, T, §8), svavelriska (S), tvåblad (S, §8), blåsippa (T, §9), spillkråka (T, §4), grönsiska (§4), halsbandsflugsnappare (§4), fläcknycklar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bananspindling (EN)</w:t>
      </w:r>
      <w:r>
        <w:t xml:space="preserve"> är en sällsynt och starkt hotad art som bildar mykorrhiza med tall i äldre kalktallskog. Främsta hotet utgörs av skogsbruk med slutavverkning eller andra avverkningar. Arten har så pass få kända lokaler i Norden att alla dess växtplatser formellt bör skyddas. Om svampen påträffas på nya lokaler bör även dessa skyddas. Blek bananspindling</w:t>
      </w:r>
      <w:r>
        <w:rPr>
          <w:b/>
        </w:rPr>
        <w:t xml:space="preserve"> </w:t>
      </w:r>
      <w:r>
        <w:t>är globalt rödlistad som sårbar (VU) vilket innebär att Sverige har ett internationellt ansvar för arten (SLU Artdatabanken, 2026; IUCN, 2015).</w:t>
      </w:r>
    </w:p>
    <w:p>
      <w:r>
        <w:rPr>
          <w:b/>
        </w:rPr>
        <w:t>Klenodspindling (EN)</w:t>
      </w:r>
      <w:r>
        <w:t>, som bildar mykorrhiza med tall och/eller gran i luckig barrskog på kalkrik mark, är en av Europas sällsyntaste spindelskivlingar och i norra Europa är svampen bara känd från Gotland. Arten är placerad högst upp i Skogsstyrelsens värdepyramid för bedömning av skog med höga naturvärden och växtplatserna utgör ofta ”hotspots” med en koncentration av andra sällsynta och hotade mykorrhizasvampar med liknande miljökrav. Arten hotas av avverkningar och kända fyndlokaler behöver områdesskydd, en nödvändighet och förutsättning för artens framtida fortbestånd i Norra Europa. Sverige (och Gotland) har ett stort internationellt ansvar för att denna sällsynta art bevaras på sina få kända växtplatser (SLU Artdatabanken, 2026;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