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8 naturvårdsarter, varav 5 är rödlistade, 1 är typisk (T) och 3 är signalarter (S): gul lammticka (VU), gulsträngad fagerspindling (VU), vit taggsvamp (VU), kryddspindling (NT, T), äggspindling (NT), anisspindling (S), fransig 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