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grönsångare (NT, §4), sandviol (NT), björksplintborre (S), blåmossa (S), granbarkgnagare (S), kattfotslav (S), skogsknipprot (S, §8), sankt pers 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skogsknipprot (S, §8), sankt pers nycklar (§8)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