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duvspindling (VU), granrotspindling (VU), gulsträngad fagerspindling (VU), sammetsbockrot (VU), svartgrön spindling (VU), tvillingspindling (VU), vit taggsvamp (VU), backtimjan (NT), flattoppad klubbsvamp (NT), gulfotad denisespindling (NT), gulsparv (NT, §4), jordtistel (NT), odörspindling (NT), spillkråka (NT, §4), trollspindling (DD), anisspindling (S), besk kastanjemusseron (S), blå slemspindling (S), diskvaxskivling (S), fransig jordstjärna (S), kastanjefjällskivling (S), kragjordstjärna (S), murgröna (S), olivspindling (S), rödfläckig zontaggsvamp (S), rödgul trumpetsvamp (S), skogsknipprot (S, §8), skogsduva (§4)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skogsduva (§4)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