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65819-2020 i Gotlands kommun</w:t>
      </w:r>
    </w:p>
    <w:p>
      <w:r>
        <w:t>Detta dokument behandlar höga naturvärden i avverkningsanmälan A 65819-2020 i Gotlands kommun. Denna avverkningsanmälan inkom 2020-12-09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tallvaxskivling (VU), vit taggsvamp (VU), skugglosta (NT), blå slemspindling (S), kattfotslav (S) och nästrot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2446"/>
            <wp:docPr id="1" name="Picture 1"/>
            <wp:cNvGraphicFramePr>
              <a:graphicFrameLocks noChangeAspect="1"/>
            </wp:cNvGraphicFramePr>
            <a:graphic>
              <a:graphicData uri="http://schemas.openxmlformats.org/drawingml/2006/picture">
                <pic:pic>
                  <pic:nvPicPr>
                    <pic:cNvPr id="0" name="A 65819-2020 karta.png"/>
                    <pic:cNvPicPr/>
                  </pic:nvPicPr>
                  <pic:blipFill>
                    <a:blip r:embed="rId16"/>
                    <a:stretch>
                      <a:fillRect/>
                    </a:stretch>
                  </pic:blipFill>
                  <pic:spPr>
                    <a:xfrm>
                      <a:off x="0" y="0"/>
                      <a:ext cx="5486400" cy="5632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6352955, E 687145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Tallvaxskivling (VU)</w:t>
      </w:r>
      <w:r>
        <w:t xml:space="preserve"> bildar mykorrhiza med tall i tallskog på kalkrik mark, gärna i lite sluttande lägen med rörligt grundvatten. I Sverige är den endast funnen på Gotland. Lokalerna bör undantas från skogsbruksåtgärder som kan skada arten och skydd bör övervägas (SLU Artdatabanken, 2024).</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