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58701-2020 i Gotlands kommun</w:t>
      </w:r>
    </w:p>
    <w:p>
      <w:r>
        <w:t>Detta dokument behandlar höga naturvärden i avverkningsanmälan A 58701-2020 i Gotlands kommun. Denna avverkningsanmälan inkom 2020-11-11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vit taggsvamp (VU) och odörspindling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6017"/>
            <wp:docPr id="1" name="Picture 1"/>
            <wp:cNvGraphicFramePr>
              <a:graphicFrameLocks noChangeAspect="1"/>
            </wp:cNvGraphicFramePr>
            <a:graphic>
              <a:graphicData uri="http://schemas.openxmlformats.org/drawingml/2006/picture">
                <pic:pic>
                  <pic:nvPicPr>
                    <pic:cNvPr id="0" name="A 58701-2020 karta.png"/>
                    <pic:cNvPicPr/>
                  </pic:nvPicPr>
                  <pic:blipFill>
                    <a:blip r:embed="rId16"/>
                    <a:stretch>
                      <a:fillRect/>
                    </a:stretch>
                  </pic:blipFill>
                  <pic:spPr>
                    <a:xfrm>
                      <a:off x="0" y="0"/>
                      <a:ext cx="5486400" cy="48460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6375422, E 715089 i SWEREF 99 TM.</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 xml:space="preserve">Vit taggsvamp (VU) </w:t>
      </w:r>
      <w:r>
        <w:t>bildar mykorrhiza med gran och tall i äldre ängsgranskog och hällmarksbarrskog på kalkrik mark. Kända aktuella lokaler finns endast på Gotland. Det främsta hotet mot arten är avverkning av dess värdträd gran och tall och kända lokaler bör undantas från avverkning för att säkra att dessa hålls intakta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