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60665-2021 i Gotlands kommun</w:t>
      </w:r>
    </w:p>
    <w:p>
      <w:r>
        <w:t>Detta dokument behandlar höga naturvärden i avverkningsanmälan A 60665-2021 i Gotlands kommun. Denna avverkningsanmälan inkom 2021-10-27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60665-2021 karta.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r>
        <w:rPr>
          <w:b/>
        </w:rPr>
        <w:t xml:space="preserve">Ädellav (EN) </w:t>
      </w:r>
      <w:r>
        <w:t>är en starkt hotad lav som förekommer i kulturmiljöer som lövängar och ädellövträdsdungar på inägomark, skogsmiljöer som ädellövskog samt blandskogar med asp och gran. Luftfuktigheten är alltid hög. Arten är placerad högst upp i Skogsstyrelsens värdepyramid för bedömning av skog med höga naturvärden och lokaler bör skyddas mot slutavverkning och dikning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