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1273-2023 i Gotlands kommun</w:t>
      </w:r>
    </w:p>
    <w:p>
      <w:r>
        <w:t>Detta klagomål behandlar höga naturvärden i avverkningsanmälan A 1273-2023 i Gotlands kommun som inkom 2023-01-10 och omfattar 4,5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1273-2023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6360961, E 704370 i SWEREF 99 TM.</w:t>
      </w:r>
    </w:p>
    <w:p>
      <w:r>
        <w:t>Inom 24 meter från avverkningsanmälan finns fynd av 4 naturvårdsarter, varav 3 är rödlistade, 2 är fridlysta, 2 är typiska (T) och 1 är signalart (S): garderönn (VU, §7), svinrot (NT), vårärt (NT,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