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1971-2023 i Gotlands kommun</w:t>
      </w:r>
    </w:p>
    <w:p>
      <w:r>
        <w:t>Denna tillsynsbegäran behandlar höga naturvärden i avverkningsanmälan A 1971-2023 i Gotlands kommun som inkom 2023-01-13 och omfattar 5,5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971-2023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6360241, E 703431 i SWEREF 99 TM.</w:t>
      </w:r>
    </w:p>
    <w:p>
      <w:r>
        <w:t>I och inom 22 meter från avverkningsanmälan finns fynd av 8 naturvårdsarter, varav 5 är rödlistade och 3 är signalarter (S): granrotspindling (VU), gulsträngad fagerspindling (VU), fjällig taggsvamp s.str. (NT), sandviol (NT), svinrot (NT), blomkålssvamp (S), olivspindling (S) och rödbrun 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