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ängshök (EN, §4), majviva (NT), svinrot (NT), ängsstarr (NT), axag (S), skogsknipprot (S, §8), brudsporre (§8), Dactylorhiza incarnata subsp. incarnata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ängshök (EN, §4), skogsknipprot (S, §8), brudsporre (§8), Dactylorhiza incarnata subsp. incarnata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