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gulsträngad fagerspindling (VU), källnate (VU), violettfläckig spindling (VU), majviva (NT), odörspindling (NT), silversmygare (NT), ängsstarr (NT), blodkula (DD), anisspindling (S), axag (S), granbarkgnagare (S), kattfotslav (S), brudsporre (§8), dubbelnycklar (§8), kärrknipprot (§8), vanliga ängsnycklar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dubbelnycklar (§8), kärrknipprot (§8), vanliga ängsnycklar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