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ask (EN), knärot (VU, §8), majviva (NT), svinrot (NT), ängsstarr (NT), axag (S), blåmossa (S), grönpyrola (S), nästrot (S, §8), skogsknipprot (S, §8), sårläka (S), tvåblad (S, §8), Dactylorhiza incarnata subsp. incarnata (§8), fläcknycklar (§8)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nästrot (S, §8), skogsknipprot (S, §8), tvåblad (S, §8), Dactylorhiza incarnata subsp. incarnata (§8), fläcknycklar (§8) och sankt pers 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