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som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svinrot (NT), kambräken (S, T) och murgröna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