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som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Coniocarpon fallax (CR), knölig taggsvamp (EN), gyllenspindling (VU), dofttaggsvamp (NT, T), odörspindling (NT),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