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dokument behandlar höga naturvärden i avverkningsanmälan A 6839-2026 i Gotlands kommun som inkom 2026-02-04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mörk kraterlav (VU), skogskorn (VU, T), ädellav (VU, T) och besk kastanjemusseron (S).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