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som inkom 2024-04-29 och omfattar 25,4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6317928, E 694504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