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Detta dokument behandlar höga naturvärden i avverkningsanmälan A 28276-2024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