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som inkom 2025-08-25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1597" cy="5688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151597"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6384296, E 723767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24 meter från avverkningsanmälan har följande 21 naturvårdsarter hittats: bullspindling (VU), duvspindling (VU), gulsträngad fagerspindling (VU), läderdoftande fingersvamp (VU), svartgrön spindling (VU), backtimjan (NT), blå slemspindling (NT, T), blå taggsvamp (NT, T), denisespindling (NT), dropptaggsvamp (NT, T), flattoppad klubbsvamp (NT), jordtistel (NT), loppstarr (NT), odörspindling (NT), rödfläckig zontaggsvamp (NT), besk kastanjemusseron (S), kalktallört (S), mindre märgborre (S, T), olivspindling (S), toppvaxing (S) och brudsporre (§8).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brudsporre (§8).</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