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7747-2021 i Gotlands kommun</w:t>
      </w:r>
    </w:p>
    <w:p>
      <w:r>
        <w:t>Denna tillsynsbegäran behandlar höga naturvärden i samrådsanmälan S 7747-2021 i Gotlands kommun som inkom 2021-10-11 och omfattar 0,8 ha.</w:t>
      </w:r>
    </w:p>
    <w:p>
      <w:pPr>
        <w:pStyle w:val="Caption"/>
      </w:pPr>
      <w:r>
        <w:drawing>
          <wp:inline xmlns:a="http://schemas.openxmlformats.org/drawingml/2006/main" xmlns:pic="http://schemas.openxmlformats.org/drawingml/2006/picture">
            <wp:extent cx="5486400" cy="5488285"/>
            <wp:docPr id="1" name="Picture 1"/>
            <wp:cNvGraphicFramePr>
              <a:graphicFrameLocks noChangeAspect="1"/>
            </wp:cNvGraphicFramePr>
            <a:graphic>
              <a:graphicData uri="http://schemas.openxmlformats.org/drawingml/2006/picture">
                <pic:pic>
                  <pic:nvPicPr>
                    <pic:cNvPr id="0" name="S 7747-2021 karta.png"/>
                    <pic:cNvPicPr/>
                  </pic:nvPicPr>
                  <pic:blipFill>
                    <a:blip r:embed="rId16"/>
                    <a:stretch>
                      <a:fillRect/>
                    </a:stretch>
                  </pic:blipFill>
                  <pic:spPr>
                    <a:xfrm>
                      <a:off x="0" y="0"/>
                      <a:ext cx="5486400" cy="5488285"/>
                    </a:xfrm>
                    <a:prstGeom prst="rect"/>
                  </pic:spPr>
                </pic:pic>
              </a:graphicData>
            </a:graphic>
          </wp:inline>
        </w:drawing>
      </w:r>
    </w:p>
    <w:p>
      <w:pPr>
        <w:pStyle w:val="Caption"/>
        <w:spacing w:after="240"/>
      </w:pPr>
      <w:r>
        <w:t>Figur 1. Fyndplatser för naturvårdsarter i och inom 24 meter från samrådsanmälan. Markörer utan svart kant är placerade på fyndplatsen. Markörer med svart kant är placerade vid sidan av fyndplatsen och har ett svart streck som visar fyndplatsens exakta position. Kartans mittpunktskoordinat är N 6379443, E 714027 i SWEREF 99 TM.</w:t>
      </w:r>
    </w:p>
    <w:p>
      <w:r>
        <w:t>I och inom 24 meter från samrådsanmälan finns fynd av 17 naturvårdsarter, varav 4 är rödlistade, 8 är fridlysta och 7 är signalarter (S): loppstarr (NT), luktsporre (NT, §8), majviva (NT), ängsstarr (NT), axag (S), flugblomster (S, §8), gräsull (S), kalkkällmossa (S), kamtuffmossa (S), klotuffmossa (S), kärrlilja (S), brudsporre (§8), dubbelnycklar (§8), fläcknycklar (§8), kärrknipprot (§8), vanliga ängsnycklar (§8) och äkta ängsnycklar × sumpnycklar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