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7 naturvårdsarter, varav 6 är rödlistade, 3 är fridlysta och 1 är typisk (T): ask (EN), garderönn (VU, §7), backtimjan (NT), dårgräsfjäril (NT, §4a),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