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35293-2025 i Gotlands kommun</w:t>
      </w:r>
    </w:p>
    <w:p>
      <w:r>
        <w:t>Denna tillsynsbegäran behandlar höga naturvärden i avverkningsanmälan A 35293-2025 i Gotlands kommun som inkom 2025-07-16 och omfattar 9,2 ha.</w:t>
      </w:r>
    </w:p>
    <w:p>
      <w:pPr>
        <w:pStyle w:val="Caption"/>
      </w:pPr>
      <w:r>
        <w:drawing>
          <wp:inline xmlns:a="http://schemas.openxmlformats.org/drawingml/2006/main" xmlns:pic="http://schemas.openxmlformats.org/drawingml/2006/picture">
            <wp:extent cx="5246249" cy="5724000"/>
            <wp:docPr id="1" name="Picture 1"/>
            <wp:cNvGraphicFramePr>
              <a:graphicFrameLocks noChangeAspect="1"/>
            </wp:cNvGraphicFramePr>
            <a:graphic>
              <a:graphicData uri="http://schemas.openxmlformats.org/drawingml/2006/picture">
                <pic:pic>
                  <pic:nvPicPr>
                    <pic:cNvPr id="0" name="A 35293-2025 karta.png"/>
                    <pic:cNvPicPr/>
                  </pic:nvPicPr>
                  <pic:blipFill>
                    <a:blip r:embed="rId16"/>
                    <a:stretch>
                      <a:fillRect/>
                    </a:stretch>
                  </pic:blipFill>
                  <pic:spPr>
                    <a:xfrm>
                      <a:off x="0" y="0"/>
                      <a:ext cx="5246249"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6389171, E 698958 i SWEREF 99 TM.</w:t>
      </w:r>
    </w:p>
    <w:p>
      <w:r>
        <w:t>I och inom 10 meter från avverkningsanmälan finns fynd av 7 naturvårdsarter, varav 6 är rödlistade, 1 är fridlyst, 1 är typisk (T) och 1 är signalart (S): knutört (VU), axveronika (NT), krusfrö (NT), loppstarr (NT), svinrot (NT), ängsstarr (NT)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