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38832-2026 i Gotlands kommun</w:t>
      </w:r>
    </w:p>
    <w:p>
      <w:r>
        <w:t>Denna tillsynsbegäran behandlar höga naturvärden i avverkningsanmälan A 38832-2026 i Gotlands kommun som inkom 2026-09-21 och omfattar 6,0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38832-2026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6377628, E 687771 i SWEREF 99 TM.</w:t>
      </w:r>
    </w:p>
    <w:p>
      <w:r>
        <w:t>I avverkningsanmälan finns fynd av 4 naturvårdsarter, varav 3 är rödlistade, 2 är fridlysta och 3 är typiska (T): igelkott (VU), kattfotslav (NT, T), mindre hackspett (NT, T, §4) och stjärtmes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