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klagomål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och inom 8 meter från avverkningsanmälan finns fynd av 7 naturvårdsarter, varav 5 är rödlistade och 2 är signalarter (S): fågelträcksspindling (VU), gulsträngad fagerspindling (VU), trollspindling (VU), odörspindling (NT), äggspindling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