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33153-2024 i Gotlands kommun</w:t>
      </w:r>
    </w:p>
    <w:p>
      <w:r>
        <w:t>Denna tillsynsbegäran behandlar höga naturvärden i avverkningsanmälan A 33153-2024 i Gotlands kommun som inkom 2024-08-14 och omfattar 10,3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3153-2024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6378820, E 724615 i SWEREF 99 TM.</w:t>
      </w:r>
    </w:p>
    <w:p>
      <w:r>
        <w:t>I och inom 22 meter från avverkningsanmälan finns fynd av 14 naturvårdsarter, varav 6 är rödlistade, 3 är fridlysta, 3 är typiska (T) och 8 är signalarter (S): duvspindling (VU), blå slemspindling (NT, T), flattoppad klubbsvamp (NT), jordtistel (NT), odörspindling (NT), solvända (NT), nästrot (S, §8), rödgul trumpetsvamp (S), skogsknipprot (S, T, §8), strimspindling (S), strävlosta (S, T), svavelriska (S), vit skogslilja (S, §8)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33153-2024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6378820, E 724615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