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57463-2025 i Gotlands kommun</w:t>
      </w:r>
    </w:p>
    <w:p>
      <w:r>
        <w:t>Denna tillsynsbegäran behandlar höga naturvärden i avverkningsanmälan A 57463-2025 i Gotlands kommun som inkom 2025-11-19 och omfattar 3,8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57463-2025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6415723, E 738077 i SWEREF 99 TM.</w:t>
      </w:r>
    </w:p>
    <w:p>
      <w:r>
        <w:t>I och inom 25 meter från avverkningsanmälan finns fynd av 5 naturvårdsarter, varav 5 är rödlistade och 1 är typisk (T): bullspindling (VU), gulsträngad fagerspindling (VU), tvillingspindling (VU), blå slemspindling (NT, T) och odörspindling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