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granrotsspindling (VU), mörkfjällig olivspindling (VU), violettfläckig spindling (VU), bittermusseron (NT), havsörn (NT, §4), odörspindling (NT), tallticka (NT), anisspindling (S), dropptaggsvamp (S), fjällig taggsvamp s.str. (S), granbarkgnagare (S), olivspindling (S), skarp dropptaggsvamp (S) och skogsknipprot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