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som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duvspindling (VU), garderönn (VU, §7), granrotspindling (VU), gul lammticka (VU), gulsträngad fagerspindling (VU), svartgrön spindling (VU), violettfläckig spindling (VU), blå slemspindling (NT, T), svinrot (NT), anisspindling (S) och olivspindling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