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som inkom 2025-08-25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1597" cy="5688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151597"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6384296, E 723767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24 meter från avverkningsanmälan har följande 21 naturvårdsarter hittats: bullspindling (VU), duvspindling (VU), gulsträngad fagerspindling (VU), läderdoftande fingersvamp (VU), svartgrön spindling (VU), backtimjan (NT), blå slemspindling (NT, T), blå taggsvamp (NT, T), denisespindling (NT), dropptaggsvamp (NT, T), flattoppad klubbsvamp (NT), jordtistel (NT), loppstarr (NT), odörspindling (NT), rödfläckig zontaggsvamp (NT), besk kastanjemusseron (S), kalktallört (S), mindre märgborre (S, T), olivspindling (S), toppvaxing (S) och brudsporre (§8).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