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dokument behandlar höga naturvärden i avverkningsanmälan A 62132-2023 i Gotlands kommun. Denna avverkningsanmälan inkom 2023-12-07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gulsträngad fagerspindling (VU), vit taggsvamp (VU), backtimjan (NT), dårgräsfjäril (NT, §4a), jordtistel (NT), odörspindling (NT), solvända (NT), spillkråka (NT, §4), äggspindling (NT), blå slemspindling (S), blåmossa (S), mindre märgborre (S), nästrot (S, §8), skogsknipprot (S, §8) och sankt pers 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