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samrådsanmälan S 1883-2026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