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backtimjan (NT), dårgräsfjäril (NT, §4a), jordtistel (NT), solvända (NT), svinrot (NT), ängsstarr (NT), blåmossa (S), skogsknipprot (S, §8), tvåblad (S, §8), brudsporre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skogsknipprot (S, §8), tvåblad (S, §8), brudsporre (§8) och fläcknycklar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