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dokument behandlar höga naturvärden i avverkningsanmälan A 10274-2026 i Gotlands kommun. Denna avverkningsanmälan inkom 2026-02-23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gråfingerört (VU), backstarr (NT), backtimjan (NT), reliktbock (NT), spillkråka (NT, §4), axag (S), grönpyrola (S), kragjordstjärna (S), alvarstånds (§7), nattviol (§8)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alvarstånds (§7),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