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999-2023 i Gotlands kommun</w:t>
      </w:r>
    </w:p>
    <w:p>
      <w:r>
        <w:t>Denna tillsynsbegäran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6360882, E 703319 i SWEREF 99 TM.</w:t>
      </w:r>
    </w:p>
    <w:p>
      <w:r>
        <w:t>I och inom 24 meter från avverkningsanmälan finns fynd av 20 naturvårdsarter, varav 16 är rödlistade, 3 är fridlysta, 4 är typiska (T) och 3 är signalarter (S): ask (EN), sienamusseron (EN), garderönn (VU, §7), gulsträngad fagerspindling (VU), svartgrön spindling (VU), trollspindling (VU), violettfläckig spindling (VU), backtimjan (NT), blå slemspindling (NT, T), denisespindling (NT), dårgräsfjäril (NT, §4a), flattoppad klubbsvamp (NT), odörspindling (NT), solvända (NT), svinrot (NT), vårärt (NT, T), anisspindling (S), grovticka (S, T), olivspindling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