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35081-2026 i Olofströms kommun</w:t>
      </w:r>
    </w:p>
    <w:p>
      <w:r>
        <w:t>Denna tillsynsbegäran behandlar höga naturvärden i avverkningsanmälan A 35081-2026 i Olofströms kommun som inkom 2026-08-26 och omfattar 10,2 ha.</w:t>
      </w:r>
    </w:p>
    <w:p>
      <w:pPr>
        <w:pStyle w:val="Caption"/>
      </w:pPr>
      <w:r>
        <w:drawing>
          <wp:inline xmlns:a="http://schemas.openxmlformats.org/drawingml/2006/main" xmlns:pic="http://schemas.openxmlformats.org/drawingml/2006/picture">
            <wp:extent cx="5486400" cy="4487159"/>
            <wp:docPr id="1" name="Picture 1"/>
            <wp:cNvGraphicFramePr>
              <a:graphicFrameLocks noChangeAspect="1"/>
            </wp:cNvGraphicFramePr>
            <a:graphic>
              <a:graphicData uri="http://schemas.openxmlformats.org/drawingml/2006/picture">
                <pic:pic>
                  <pic:nvPicPr>
                    <pic:cNvPr id="0" name="A 35081-2026 karta.png"/>
                    <pic:cNvPicPr/>
                  </pic:nvPicPr>
                  <pic:blipFill>
                    <a:blip r:embed="rId16"/>
                    <a:stretch>
                      <a:fillRect/>
                    </a:stretch>
                  </pic:blipFill>
                  <pic:spPr>
                    <a:xfrm>
                      <a:off x="0" y="0"/>
                      <a:ext cx="5486400" cy="4487159"/>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6239622, E 467314 i SWEREF 99 TM.</w:t>
      </w:r>
    </w:p>
    <w:p>
      <w:r>
        <w:t>I och inom 5 meter från avverkningsanmälan finns fynd av 12 naturvårdsarter, varav 5 är rödlistade, 1 är fridlyst, 6 är typiska (T) och 7 är signalarter (S): knärot (VU, T, §8), dropptaggsvamp (NT, T), fyrflikig jordstjärna (NT, T), grantaggsvamp (NT), stor sotdyna (NT), blomkålssvamp (S), blåmossa (S, T), brandticka (S), flagellkvastmossa (S, T), kornknutmossa (S, T), stor revmossa (S)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4249603"/>
            <wp:docPr id="2" name="Picture 2"/>
            <wp:cNvGraphicFramePr>
              <a:graphicFrameLocks noChangeAspect="1"/>
            </wp:cNvGraphicFramePr>
            <a:graphic>
              <a:graphicData uri="http://schemas.openxmlformats.org/drawingml/2006/picture">
                <pic:pic>
                  <pic:nvPicPr>
                    <pic:cNvPr id="0" name="A 35081-2026 karta knärot.png"/>
                    <pic:cNvPicPr/>
                  </pic:nvPicPr>
                  <pic:blipFill>
                    <a:blip r:embed="rId17"/>
                    <a:stretch>
                      <a:fillRect/>
                    </a:stretch>
                  </pic:blipFill>
                  <pic:spPr>
                    <a:xfrm>
                      <a:off x="0" y="0"/>
                      <a:ext cx="5486400" cy="42496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6239622, E 467314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Stor sotdyna (NT)</w:t>
      </w:r>
      <w:r>
        <w:t xml:space="preserve"> är en vednedbrytare som växer på gamla, döda, stående eller fallna, ännu barkförsedda stammar av klibbal där de svarta stromata bryter fram under bark eller ur ved. Arten missgynnas av att olikåldriga bestånd av äldre klibbal med lång kontinuitet blir alltmer sällsynta. En slutavverkning, skoglig gallring eller annat uttag av virke som ger ett förändrat lokalklimat på växtplatsen innebär ett direkt hot. Även minskad tillgång på lämpliga substrat, d.v.s. murknande lövved, är ett hot. Skogliga åtgärder som innebär att lågor och döda eller skadade träd tas bort missgynnar arten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fyrflikig jordstjärna (NT, T), blåmossa (S, T), flagellkvastmossa (S, T) och kornknutmossa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