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som inkom 2025-03-17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6237678, E 481155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