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46168-2021 i Olofströms kommun</w:t>
      </w:r>
    </w:p>
    <w:p>
      <w:r>
        <w:t>Detta klagomål behandlar höga naturvärden i avverkningsanmälan A 46168-2021 i Olofströms kommun som inkom 2021-09-03 och omfattar 3,3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6168-2021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6238866, E 465114 i SWEREF 99 TM.</w:t>
      </w:r>
    </w:p>
    <w:p>
      <w:r>
        <w:t>Inom 23 meter från avverkningsanmälan finns fynd av 4 naturvårdsarter, varav 3 är rödlistade, 1 är fridlyst, 1 är typisk (T) och 1 är signalart (S): krypfloka (VU, §8), sjötåtel (VU), brunag (NT) och blåsfliksmossa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