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12 meter från samrådsanmälan S 469-2026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