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som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rödlånke (NT), blåmossa (S, T) och långbensgroda (§4a).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1101" cy="5688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511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