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14176-2024 i Karlskrona kommun</w:t>
      </w:r>
    </w:p>
    <w:p>
      <w:r>
        <w:t>Detta klagomål behandlar höga naturvärden i avverkningsanmälan A 14176-2024 i Karlskrona kommun som inkom 2024-04-11 och omfattar 1,8 ha.</w:t>
      </w:r>
    </w:p>
    <w:p>
      <w:pPr>
        <w:pStyle w:val="Caption"/>
      </w:pPr>
      <w:r>
        <w:drawing>
          <wp:inline xmlns:a="http://schemas.openxmlformats.org/drawingml/2006/main" xmlns:pic="http://schemas.openxmlformats.org/drawingml/2006/picture">
            <wp:extent cx="5486400" cy="5615696"/>
            <wp:docPr id="1" name="Picture 1"/>
            <wp:cNvGraphicFramePr>
              <a:graphicFrameLocks noChangeAspect="1"/>
            </wp:cNvGraphicFramePr>
            <a:graphic>
              <a:graphicData uri="http://schemas.openxmlformats.org/drawingml/2006/picture">
                <pic:pic>
                  <pic:nvPicPr>
                    <pic:cNvPr id="0" name="A 14176-2024 karta.png"/>
                    <pic:cNvPicPr/>
                  </pic:nvPicPr>
                  <pic:blipFill>
                    <a:blip r:embed="rId16"/>
                    <a:stretch>
                      <a:fillRect/>
                    </a:stretch>
                  </pic:blipFill>
                  <pic:spPr>
                    <a:xfrm>
                      <a:off x="0" y="0"/>
                      <a:ext cx="5486400" cy="5615696"/>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6231167, E 557439 i SWEREF 99 TM.</w:t>
      </w:r>
    </w:p>
    <w:p>
      <w:r>
        <w:t>Inom 19 meter från avverkningsanmälan finns fynd av 2 naturvårdsarter, varav 2 är fridlysta: långbensgroda (§4a) och mindre vattensalamander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