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9 naturvårdsarter, varav 4 är rödlistade, 1 är fridlyst, 5 är typiska (T) och 5 är signalarter (S): skillerticka (VU), ekticka (NT, T), koralltaggsvamp (NT, T), stor sotdyna (NT), blåmossa (S, T), ekoxe (S, §6),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