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samrådsanmälan S 528-2022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