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6221-2024 i Karlskrona kommun</w:t>
      </w:r>
    </w:p>
    <w:p>
      <w:r>
        <w:t>Detta klagomål behandlar höga naturvärden i avverkningsanmälan A 6221-2024 i Karlskrona kommun som inkom 2024-02-15 och omfattar 0,8 ha.</w:t>
      </w:r>
    </w:p>
    <w:p>
      <w:pPr>
        <w:pStyle w:val="Caption"/>
      </w:pPr>
      <w:r>
        <w:drawing>
          <wp:inline xmlns:a="http://schemas.openxmlformats.org/drawingml/2006/main" xmlns:pic="http://schemas.openxmlformats.org/drawingml/2006/picture">
            <wp:extent cx="5486400" cy="5176856"/>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1768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6225292, E 549480 i SWEREF 99 TM.</w:t>
      </w:r>
    </w:p>
    <w:p>
      <w:r>
        <w:t>I och inom 24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