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klagomål behandlar höga naturvärden i avverkningsanmälan A 43609-2025 i Karlskrona kommun som inkom 2025-09-11 och omfattar 10,0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6218547, E 554665 i SWEREF 99 TM.</w:t>
      </w:r>
    </w:p>
    <w:p>
      <w:r>
        <w:t>I avverkningsanmälan finns fynd av 5 naturvårdsarter, varav 3 är rödlistade, 3 är typiska (T) och 2 är signalarter (S): gammelekslav (NT, T), liten sönderfallslav (NT), rosa skärelav (NT, T), grå skärelav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