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43609-2025 i Karlskrona kommun</w:t>
      </w:r>
    </w:p>
    <w:p>
      <w:r>
        <w:t>Denna tillsynsbegäran behandlar höga naturvärden i avverkningsanmälan A 43609-2025 i Karlskrona kommun som inkom 2025-09-11 och omfattar 10,0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43609-2025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6218547, E 554665 i SWEREF 99 TM.</w:t>
      </w:r>
    </w:p>
    <w:p>
      <w:r>
        <w:t>I avverkningsanmälan finns fynd av 5 naturvårdsarter, varav 3 är rödlistade, 3 är typiska (T) och 2 är signalarter (S): gammelekslav (NT, T), liten sönderfallslav (NT), rosa skärelav (NT, T), grå skärelav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