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3746-2022 i Karlskrona kommun</w:t>
      </w:r>
    </w:p>
    <w:p>
      <w:r>
        <w:t>Denna tillsynsbegäran behandlar höga naturvärden i samrådsanmälan S 3746-2022 i Karlskrona kommun som inkom 2022-06-30 och omfattar 1,2 ha.</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S 3746-2022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6235012, E 538520 i SWEREF 99 TM.</w:t>
      </w:r>
    </w:p>
    <w:p>
      <w:r>
        <w:t>I samrådsanmälan finns fynd av 2 naturvårdsarter, varav 2 är typiska (T) och 2 är signalarter (S): guldlockmossa (S, T) och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