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360-2026 i Karlskrona kommun</w:t>
      </w:r>
    </w:p>
    <w:p>
      <w:r>
        <w:t>Denna tillsynsbegäran behandlar höga naturvärden i samrådsanmälan S 360-2026 i Karlskrona kommun som inkom 2026-02-11 och omfattar 15,7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S 360-2026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6238739, E 527691 i SWEREF 99 TM.</w:t>
      </w:r>
    </w:p>
    <w:p>
      <w:r>
        <w:t>Inom 10 meter från samrådsanmälan finns fynd av 3 naturvårdsarter, varav 3 är fridlysta: långbensgroda (§4a), större vattensalamander (§4a)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