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klagomål behandlar höga naturvärden i avverkningsanmälan A 42540-2025 i Karlskrona kommun som inkom 2025-09-05 och omfattar 2,9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6232226, E 541516 i SWEREF 99 TM.</w:t>
      </w:r>
    </w:p>
    <w:p>
      <w:r>
        <w:t>I och inom 1 meter från avverkningsanmälan finns fynd av 4 naturvårdsarter, varav 2 är rödlistade, 1 är fridlyst och 2 är signalarter (S): igelkott (VU), nötkörvel (VU), ekoxe (S, §6)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