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8 naturvårdsarter, varav 2 är rödlistade, 5 är fridlysta, 4 är typiska (T) och 2 är signalarter (S): skillerticka (VU), bokvårtlav (NT, T), ekoxe (S, §6), trädporella (S, T), blåsippa (T, §9), spillkråka (T, §4),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